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楷体" w:hAnsi="楷体" w:eastAsia="楷体" w:cs="楷体"/>
          <w:b/>
          <w:bCs/>
          <w:sz w:val="28"/>
          <w:szCs w:val="36"/>
          <w:lang w:val="en-US" w:eastAsia="zh-Hans"/>
        </w:rPr>
      </w:pPr>
      <w:bookmarkStart w:id="0" w:name="_GoBack"/>
      <w:r>
        <w:rPr>
          <w:rFonts w:hint="eastAsia" w:ascii="楷体" w:hAnsi="楷体" w:eastAsia="楷体" w:cs="楷体"/>
          <w:b/>
          <w:bCs/>
          <w:sz w:val="28"/>
          <w:szCs w:val="36"/>
        </w:rPr>
        <w:t>202</w:t>
      </w:r>
      <w:r>
        <w:rPr>
          <w:rFonts w:hint="eastAsia" w:ascii="楷体" w:hAnsi="楷体" w:eastAsia="楷体" w:cs="楷体"/>
          <w:b/>
          <w:bCs/>
          <w:sz w:val="28"/>
          <w:szCs w:val="36"/>
          <w:lang w:val="en-US" w:eastAsia="zh-CN"/>
        </w:rPr>
        <w:t>2</w:t>
      </w:r>
      <w:r>
        <w:rPr>
          <w:rFonts w:hint="eastAsia" w:ascii="楷体" w:hAnsi="楷体" w:eastAsia="楷体" w:cs="楷体"/>
          <w:b/>
          <w:bCs/>
          <w:sz w:val="28"/>
          <w:szCs w:val="36"/>
        </w:rPr>
        <w:t>-202</w:t>
      </w:r>
      <w:r>
        <w:rPr>
          <w:rFonts w:hint="eastAsia" w:ascii="楷体" w:hAnsi="楷体" w:eastAsia="楷体" w:cs="楷体"/>
          <w:b/>
          <w:bCs/>
          <w:sz w:val="28"/>
          <w:szCs w:val="36"/>
          <w:lang w:val="en-US" w:eastAsia="zh-CN"/>
        </w:rPr>
        <w:t>3</w:t>
      </w:r>
      <w:r>
        <w:rPr>
          <w:rFonts w:hint="eastAsia" w:ascii="楷体" w:hAnsi="楷体" w:eastAsia="楷体" w:cs="楷体"/>
          <w:b/>
          <w:bCs/>
          <w:sz w:val="28"/>
          <w:szCs w:val="36"/>
          <w:lang w:val="en-US" w:eastAsia="zh-Hans"/>
        </w:rPr>
        <w:t>学年第</w:t>
      </w:r>
      <w:r>
        <w:rPr>
          <w:rFonts w:hint="eastAsia" w:ascii="楷体" w:hAnsi="楷体" w:eastAsia="楷体" w:cs="楷体"/>
          <w:b/>
          <w:bCs/>
          <w:sz w:val="28"/>
          <w:szCs w:val="36"/>
          <w:lang w:val="en-US" w:eastAsia="zh-CN"/>
        </w:rPr>
        <w:t>二</w:t>
      </w:r>
      <w:r>
        <w:rPr>
          <w:rFonts w:hint="eastAsia" w:ascii="楷体" w:hAnsi="楷体" w:eastAsia="楷体" w:cs="楷体"/>
          <w:b/>
          <w:bCs/>
          <w:sz w:val="28"/>
          <w:szCs w:val="36"/>
          <w:lang w:val="en-US" w:eastAsia="zh-Hans"/>
        </w:rPr>
        <w:t>学期课后作业公示：</w:t>
      </w:r>
      <w:r>
        <w:rPr>
          <w:rFonts w:hint="eastAsia" w:ascii="楷体" w:hAnsi="楷体" w:eastAsia="楷体" w:cs="楷体"/>
          <w:b/>
          <w:bCs/>
          <w:sz w:val="28"/>
          <w:szCs w:val="36"/>
          <w:lang w:val="en-US" w:eastAsia="zh-CN"/>
        </w:rPr>
        <w:t>3</w:t>
      </w:r>
      <w:r>
        <w:rPr>
          <w:rFonts w:hint="eastAsia" w:ascii="楷体" w:hAnsi="楷体" w:eastAsia="楷体" w:cs="楷体"/>
          <w:b/>
          <w:bCs/>
          <w:sz w:val="28"/>
          <w:szCs w:val="36"/>
          <w:lang w:val="en-US" w:eastAsia="zh-Hans"/>
        </w:rPr>
        <w:t>月</w:t>
      </w:r>
      <w:r>
        <w:rPr>
          <w:rFonts w:hint="eastAsia" w:ascii="楷体" w:hAnsi="楷体" w:eastAsia="楷体" w:cs="楷体"/>
          <w:b/>
          <w:bCs/>
          <w:sz w:val="28"/>
          <w:szCs w:val="36"/>
          <w:lang w:val="en-US" w:eastAsia="zh-CN"/>
        </w:rPr>
        <w:t>29日</w:t>
      </w:r>
    </w:p>
    <w:bookmarkEnd w:id="0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9"/>
        <w:gridCol w:w="3515"/>
        <w:gridCol w:w="38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周次</w:t>
            </w:r>
          </w:p>
        </w:tc>
        <w:tc>
          <w:tcPr>
            <w:tcW w:w="7363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第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7周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Hans"/>
              </w:rPr>
              <w:t>高一年级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基础巩固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学科提高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语文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数学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Hans" w:bidi="ar-SA"/>
              </w:rPr>
            </w:pP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Han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英语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Hans" w:bidi="ar-SA"/>
              </w:rPr>
            </w:pP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Han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物理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化学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生物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政治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历史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地理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Hans"/>
              </w:rPr>
              <w:t>高二年级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  <w:t>基础巩固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  <w:t>学科提高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语文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数学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英语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日语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等级物理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等级化学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等级生物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等级政治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等级历史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等级地理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Hans"/>
              </w:rPr>
              <w:t>高三年级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  <w:t>基础巩固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  <w:t>学科提高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语文</w:t>
            </w:r>
          </w:p>
        </w:tc>
        <w:tc>
          <w:tcPr>
            <w:tcW w:w="3515" w:type="dxa"/>
            <w:vAlign w:val="top"/>
          </w:tcPr>
          <w:p>
            <w:pPr>
              <w:keepNext w:val="0"/>
              <w:keepLines w:val="0"/>
              <w:widowControl/>
              <w:jc w:val="center"/>
              <w:rPr>
                <w:rFonts w:hint="eastAsia"/>
                <w:lang w:val="en-US" w:eastAsia="zh-Hans"/>
              </w:rPr>
            </w:pPr>
            <w:r>
              <w:rPr>
                <w:rFonts w:hint="default"/>
                <w:lang w:val="en-US" w:eastAsia="zh-CN"/>
              </w:rPr>
              <w:t>专题复习13文章标题训练题</w:t>
            </w:r>
          </w:p>
        </w:tc>
        <w:tc>
          <w:tcPr>
            <w:tcW w:w="3848" w:type="dxa"/>
            <w:vAlign w:val="top"/>
          </w:tcPr>
          <w:p>
            <w:pPr>
              <w:keepNext w:val="0"/>
              <w:keepLines w:val="0"/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模拟卷七之古诗词与文言文1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数学</w:t>
            </w:r>
          </w:p>
        </w:tc>
        <w:tc>
          <w:tcPr>
            <w:tcW w:w="3515" w:type="dxa"/>
            <w:vAlign w:val="top"/>
          </w:tcPr>
          <w:p>
            <w:pPr>
              <w:keepNext w:val="0"/>
              <w:keepLines w:val="0"/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订正、成对数据的统计分析作业1-11</w:t>
            </w:r>
          </w:p>
        </w:tc>
        <w:tc>
          <w:tcPr>
            <w:tcW w:w="3848" w:type="dxa"/>
            <w:vAlign w:val="top"/>
          </w:tcPr>
          <w:p>
            <w:pPr>
              <w:keepNext w:val="0"/>
              <w:keepLines w:val="0"/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订正、成对数据的统计分析作业12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英语</w:t>
            </w:r>
          </w:p>
        </w:tc>
        <w:tc>
          <w:tcPr>
            <w:tcW w:w="3515" w:type="dxa"/>
            <w:vAlign w:val="top"/>
          </w:tcPr>
          <w:p>
            <w:pPr>
              <w:keepNext w:val="0"/>
              <w:keepLines w:val="0"/>
              <w:widowControl/>
              <w:numPr>
                <w:numId w:val="0"/>
              </w:num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1、高词单句选词练习；</w:t>
            </w:r>
          </w:p>
          <w:p>
            <w:pPr>
              <w:keepNext w:val="0"/>
              <w:keepLines w:val="0"/>
              <w:widowControl/>
              <w:numPr>
                <w:numId w:val="0"/>
              </w:numPr>
              <w:ind w:leftChars="0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2、默写：高词汇编；</w:t>
            </w:r>
          </w:p>
          <w:p>
            <w:pPr>
              <w:keepNext w:val="0"/>
              <w:keepLines w:val="0"/>
              <w:widowControl/>
              <w:numPr>
                <w:numId w:val="0"/>
              </w:numPr>
              <w:ind w:leftChars="0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3、听说练习。</w:t>
            </w:r>
          </w:p>
        </w:tc>
        <w:tc>
          <w:tcPr>
            <w:tcW w:w="3848" w:type="dxa"/>
            <w:vAlign w:val="top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1、2021高三一模；</w:t>
            </w:r>
          </w:p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2、区自编十一选十练习。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日语</w:t>
            </w:r>
          </w:p>
        </w:tc>
        <w:tc>
          <w:tcPr>
            <w:tcW w:w="3515" w:type="dxa"/>
            <w:vAlign w:val="top"/>
          </w:tcPr>
          <w:p>
            <w:pPr>
              <w:keepNext w:val="0"/>
              <w:keepLines w:val="0"/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提高试卷29</w:t>
            </w:r>
          </w:p>
        </w:tc>
        <w:tc>
          <w:tcPr>
            <w:tcW w:w="3848" w:type="dxa"/>
            <w:vAlign w:val="top"/>
          </w:tcPr>
          <w:p>
            <w:pPr>
              <w:keepNext w:val="0"/>
              <w:keepLines w:val="0"/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高考必备单词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等级</w:t>
            </w:r>
            <w:r>
              <w:rPr>
                <w:rFonts w:hint="eastAsia"/>
              </w:rPr>
              <w:t>政治</w:t>
            </w:r>
          </w:p>
        </w:tc>
        <w:tc>
          <w:tcPr>
            <w:tcW w:w="3515" w:type="dxa"/>
            <w:vAlign w:val="top"/>
          </w:tcPr>
          <w:p>
            <w:pPr>
              <w:keepNext w:val="0"/>
              <w:keepLines w:val="0"/>
              <w:widowControl/>
              <w:jc w:val="center"/>
              <w:rPr>
                <w:rFonts w:hint="eastAsia"/>
                <w:lang w:val="en-US" w:eastAsia="zh-Hans"/>
              </w:rPr>
            </w:pPr>
            <w:r>
              <w:rPr>
                <w:rFonts w:hint="default"/>
                <w:lang w:val="en-US" w:eastAsia="zh-CN"/>
              </w:rPr>
              <w:t>完成专题五文字题</w:t>
            </w:r>
          </w:p>
        </w:tc>
        <w:tc>
          <w:tcPr>
            <w:tcW w:w="3848" w:type="dxa"/>
            <w:vAlign w:val="top"/>
          </w:tcPr>
          <w:p>
            <w:pPr>
              <w:keepNext w:val="0"/>
              <w:keepLines w:val="0"/>
              <w:widowControl/>
              <w:jc w:val="center"/>
              <w:rPr>
                <w:rFonts w:hint="eastAsia"/>
                <w:lang w:val="en-US" w:eastAsia="zh-Hans"/>
              </w:rPr>
            </w:pPr>
            <w:r>
              <w:rPr>
                <w:rFonts w:hint="default"/>
                <w:lang w:val="en-US" w:eastAsia="zh-CN"/>
              </w:rPr>
              <w:t>预习专题四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等级</w:t>
            </w:r>
            <w:r>
              <w:rPr>
                <w:rFonts w:hint="eastAsia"/>
              </w:rPr>
              <w:t>历史</w:t>
            </w:r>
          </w:p>
        </w:tc>
        <w:tc>
          <w:tcPr>
            <w:tcW w:w="3515" w:type="dxa"/>
            <w:vAlign w:val="top"/>
          </w:tcPr>
          <w:p>
            <w:pPr>
              <w:keepNext w:val="0"/>
              <w:keepLines w:val="0"/>
              <w:widowControl/>
              <w:jc w:val="center"/>
              <w:rPr>
                <w:rFonts w:hint="eastAsia"/>
                <w:lang w:val="en-US" w:eastAsia="zh-Hans"/>
              </w:rPr>
            </w:pPr>
            <w:r>
              <w:rPr>
                <w:rFonts w:hint="default"/>
                <w:lang w:val="en-US" w:eastAsia="zh-CN"/>
              </w:rPr>
              <w:t>纲要上默写（6单元核心内容）</w:t>
            </w:r>
          </w:p>
        </w:tc>
        <w:tc>
          <w:tcPr>
            <w:tcW w:w="3848" w:type="dxa"/>
            <w:vAlign w:val="top"/>
          </w:tcPr>
          <w:p>
            <w:pPr>
              <w:keepNext w:val="0"/>
              <w:keepLines w:val="0"/>
              <w:widowControl/>
              <w:jc w:val="center"/>
              <w:rPr>
                <w:rFonts w:hint="eastAsia"/>
                <w:lang w:val="en-US" w:eastAsia="zh-Hans"/>
              </w:rPr>
            </w:pPr>
            <w:r>
              <w:rPr>
                <w:rFonts w:hint="default"/>
                <w:lang w:val="en-US" w:eastAsia="zh-CN"/>
              </w:rPr>
              <w:t>史料实证练习8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等级</w:t>
            </w:r>
            <w:r>
              <w:rPr>
                <w:rFonts w:hint="eastAsia"/>
              </w:rPr>
              <w:t>物理</w:t>
            </w:r>
          </w:p>
        </w:tc>
        <w:tc>
          <w:tcPr>
            <w:tcW w:w="3515" w:type="dxa"/>
            <w:vAlign w:val="top"/>
          </w:tcPr>
          <w:p>
            <w:pPr>
              <w:keepNext w:val="0"/>
              <w:keepLines w:val="0"/>
              <w:widowControl/>
              <w:jc w:val="center"/>
              <w:rPr>
                <w:rFonts w:hint="eastAsia"/>
                <w:lang w:val="en-US" w:eastAsia="zh-Hans"/>
              </w:rPr>
            </w:pPr>
            <w:r>
              <w:rPr>
                <w:rFonts w:hint="default"/>
                <w:lang w:val="en-US" w:eastAsia="zh-CN"/>
              </w:rPr>
              <w:t>物理模型的应用</w:t>
            </w:r>
          </w:p>
        </w:tc>
        <w:tc>
          <w:tcPr>
            <w:tcW w:w="3848" w:type="dxa"/>
            <w:vAlign w:val="top"/>
          </w:tcPr>
          <w:p>
            <w:pPr>
              <w:keepNext w:val="0"/>
              <w:keepLines w:val="0"/>
              <w:widowControl/>
              <w:jc w:val="center"/>
              <w:rPr>
                <w:rFonts w:hint="eastAsia"/>
                <w:lang w:val="en-US" w:eastAsia="zh-Hans"/>
              </w:rPr>
            </w:pPr>
            <w:r>
              <w:rPr>
                <w:rFonts w:hint="default"/>
                <w:lang w:val="en-US" w:eastAsia="zh-CN"/>
              </w:rPr>
              <w:t>物理模型知识整理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等级</w:t>
            </w:r>
            <w:r>
              <w:rPr>
                <w:rFonts w:hint="eastAsia"/>
              </w:rPr>
              <w:t>化学</w:t>
            </w:r>
          </w:p>
        </w:tc>
        <w:tc>
          <w:tcPr>
            <w:tcW w:w="3515" w:type="dxa"/>
            <w:vAlign w:val="top"/>
          </w:tcPr>
          <w:p>
            <w:pPr>
              <w:keepNext w:val="0"/>
              <w:keepLines w:val="0"/>
              <w:widowControl/>
              <w:jc w:val="center"/>
              <w:rPr>
                <w:rFonts w:hint="eastAsia"/>
                <w:lang w:val="en-US" w:eastAsia="zh-Hans"/>
              </w:rPr>
            </w:pPr>
            <w:r>
              <w:rPr>
                <w:rFonts w:hint="default"/>
                <w:lang w:val="en-US" w:eastAsia="zh-CN"/>
              </w:rPr>
              <w:t>电化学3</w:t>
            </w:r>
          </w:p>
        </w:tc>
        <w:tc>
          <w:tcPr>
            <w:tcW w:w="3848" w:type="dxa"/>
            <w:vAlign w:val="top"/>
          </w:tcPr>
          <w:p>
            <w:pPr>
              <w:keepNext w:val="0"/>
              <w:keepLines w:val="0"/>
              <w:widowControl/>
              <w:jc w:val="center"/>
              <w:rPr>
                <w:rFonts w:hint="eastAsia"/>
                <w:lang w:val="en-US" w:eastAsia="zh-Hans"/>
              </w:rPr>
            </w:pPr>
            <w:r>
              <w:rPr>
                <w:rFonts w:hint="default"/>
                <w:lang w:val="en-US" w:eastAsia="zh-CN"/>
              </w:rPr>
              <w:t>电化学4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说明：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（</w:t>
      </w:r>
      <w:r>
        <w:rPr>
          <w:rFonts w:hint="default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eastAsia="zh-Hans" w:bidi="ar"/>
        </w:rPr>
        <w:t>1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）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请各位学科主任设计好作业，体现分层--基础巩固，学科提高；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default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（</w:t>
      </w:r>
      <w:r>
        <w:rPr>
          <w:rFonts w:hint="default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eastAsia="zh-Hans" w:bidi="ar"/>
        </w:rPr>
        <w:t>2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）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语数外严控40分钟；等级严控30分钟；合格及考察科目以课堂作业为主；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default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（</w:t>
      </w:r>
      <w:r>
        <w:rPr>
          <w:rFonts w:hint="default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eastAsia="zh-Hans" w:bidi="ar"/>
        </w:rPr>
        <w:t>3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）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提交时间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：当天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17：00之前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。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若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当天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作业有所调整，请在当天17：00前在线编辑好。</w:t>
      </w: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hNjQ1YmIyNTA5N2NlM2I3MWJiMmUwY2NlZDA1MjUifQ=="/>
  </w:docVars>
  <w:rsids>
    <w:rsidRoot w:val="265A7F7A"/>
    <w:rsid w:val="060317A8"/>
    <w:rsid w:val="1B6D7998"/>
    <w:rsid w:val="265A7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410</Words>
  <Characters>435</Characters>
  <Lines>0</Lines>
  <Paragraphs>0</Paragraphs>
  <TotalTime>1</TotalTime>
  <ScaleCrop>false</ScaleCrop>
  <LinksUpToDate>false</LinksUpToDate>
  <CharactersWithSpaces>435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2023-03-28T00:10:00Z</dcterms:created>
  <dc:creator>倪倪倪倪倪酱</dc:creator>
  <cp:lastModifiedBy>倪倪倪倪倪酱</cp:lastModifiedBy>
  <dcterms:modified xsi:type="dcterms:W3CDTF">2023-03-28T00:15:05Z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F94FBF5D3FFB4CAC8C8BCADFEA1FDCC0</vt:lpwstr>
  </property>
</Properties>
</file>